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outlineLvl w:val="1"/>
        <w:rPr>
          <w:rFonts w:ascii="Arial" w:hAnsi="Arial" w:eastAsia="Times New Roman" w:cs="Arial"/>
          <w:color w:val="333333"/>
          <w:sz w:val="40"/>
          <w:szCs w:val="40"/>
          <w:lang w:eastAsia="it-IT"/>
        </w:rPr>
      </w:pPr>
      <w:r>
        <w:rPr>
          <w:rFonts w:eastAsia="Times New Roman" w:cs="Arial" w:ascii="Arial" w:hAnsi="Arial"/>
          <w:color w:val="333333"/>
          <w:sz w:val="40"/>
          <w:szCs w:val="40"/>
          <w:lang w:eastAsia="it-IT"/>
        </w:rPr>
        <w:t>PNRR - Futura "La Scuola per l'Italia di domani"</w:t>
      </w:r>
    </w:p>
    <w:p>
      <w:pPr>
        <w:pStyle w:val="Normal"/>
        <w:shd w:val="clear" w:color="auto" w:fill="FFFFFF"/>
        <w:spacing w:lineRule="auto" w:line="240" w:before="0" w:after="188"/>
        <w:jc w:val="center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/>
        <w:drawing>
          <wp:inline distT="0" distB="0" distL="0" distR="0">
            <wp:extent cx="2854325" cy="1598295"/>
            <wp:effectExtent l="0" t="0" r="0" b="0"/>
            <wp:docPr id="1" name="Immagine 1" descr="https://www.icpontesanpietro.edu.it/images/BGIC86600B/PNRR_Futu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https://www.icpontesanpietro.edu.it/images/BGIC86600B/PNRR_Futura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val="clear" w:color="auto" w:fill="FFFFFF"/>
        <w:spacing w:lineRule="auto" w:line="240" w:before="0" w:after="188"/>
        <w:jc w:val="center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 </w:t>
      </w: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Italia Domani è il Piano Nazionale di Ripresa e Resilienza (PNRR) italiano, un </w:t>
      </w:r>
      <w:r>
        <w:rPr>
          <w:rFonts w:eastAsia="Times New Roman" w:cs="Arial" w:ascii="Arial" w:hAnsi="Arial"/>
          <w:b/>
          <w:bCs/>
          <w:color w:val="333333"/>
          <w:sz w:val="23"/>
          <w:lang w:eastAsia="it-IT"/>
        </w:rPr>
        <w:t>piano di trasformazione del Paese</w:t>
      </w: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 che lascerà una preziosa eredità alle generazioni future, dando vita a una crescita economica più robusta, sostenibile e inclusiva.</w:t>
      </w:r>
    </w:p>
    <w:p>
      <w:pPr>
        <w:pStyle w:val="Normal"/>
        <w:shd w:val="clear" w:color="auto" w:fill="FFFFFF"/>
        <w:spacing w:lineRule="auto" w:line="240" w:before="0" w:after="188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b/>
          <w:bCs/>
          <w:color w:val="333333"/>
          <w:sz w:val="23"/>
          <w:lang w:eastAsia="it-IT"/>
        </w:rPr>
        <w:t>Italia Domani fa parte di Next Generation EU</w:t>
      </w: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, il programma di rilancio economico attivato dall’Unione Europea e dedicato agli stati membri.</w:t>
      </w:r>
    </w:p>
    <w:p>
      <w:pPr>
        <w:pStyle w:val="Normal"/>
        <w:shd w:val="clear" w:color="auto" w:fill="FFFFFF"/>
        <w:spacing w:lineRule="auto" w:line="240" w:before="0" w:after="188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Con Italia Domani il Paese avrà una pubblica amministrazione più efficiente e digitalizzata, trasporti più sostenibili e diffusi, una sanità pubblica più moderna e vicina alle persone, una maggiore coesione territoriale, con un mercato del lavoro più dinamico e senza discriminazioni di genere e generazionali, maggiore investimento sulla ricerca, un sistema di istruzione più innovativo e inclusivo.</w:t>
      </w:r>
    </w:p>
    <w:p>
      <w:pPr>
        <w:pStyle w:val="Normal"/>
        <w:shd w:val="clear" w:color="auto" w:fill="FFFFFF"/>
        <w:spacing w:lineRule="auto" w:line="240" w:before="0" w:after="188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Il Piano nazionale di ripresa e resilienza costituisce </w:t>
      </w:r>
      <w:r>
        <w:rPr>
          <w:rFonts w:eastAsia="Times New Roman" w:cs="Arial" w:ascii="Arial" w:hAnsi="Arial"/>
          <w:b/>
          <w:bCs/>
          <w:color w:val="333333"/>
          <w:sz w:val="23"/>
          <w:lang w:eastAsia="it-IT"/>
        </w:rPr>
        <w:t>un’opportunità unica per la crescita del Paese e per un rilancio economico a favore delle generazioni future</w:t>
      </w: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. Il PNRR costituisce anche una sfida importante per la pubblica Amministrazione e per i singoli Ministeri, chiamati ad attuare un Piano articolato e ambizioso.</w:t>
      </w:r>
    </w:p>
    <w:p>
      <w:pPr>
        <w:pStyle w:val="Normal"/>
        <w:shd w:val="clear" w:color="auto" w:fill="FFFFFF"/>
        <w:spacing w:lineRule="auto" w:line="240" w:before="0" w:after="188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link al sito ministeriale </w:t>
      </w:r>
      <w:hyperlink r:id="rId3">
        <w:r>
          <w:rPr>
            <w:rFonts w:eastAsia="Times New Roman" w:cs="Arial" w:ascii="Arial" w:hAnsi="Arial"/>
            <w:color w:val="0064CB"/>
            <w:sz w:val="23"/>
            <w:u w:val="single"/>
            <w:lang w:eastAsia="it-IT"/>
          </w:rPr>
          <w:t>FUTURA LA SCUOLA PER L'ITALIA DI DOMANI</w:t>
        </w:r>
      </w:hyperlink>
      <w:r>
        <w:rPr>
          <w:rFonts w:eastAsia="Times New Roman" w:cs="Arial" w:ascii="Arial" w:hAnsi="Arial"/>
          <w:color w:val="333333"/>
          <w:sz w:val="23"/>
          <w:szCs w:val="23"/>
          <w:lang w:eastAsia="it-IT"/>
        </w:rPr>
        <w:t> 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outlineLvl w:val="2"/>
        <w:rPr>
          <w:rFonts w:ascii="Arial" w:hAnsi="Arial" w:eastAsia="Times New Roman" w:cs="Arial"/>
          <w:color w:val="333333"/>
          <w:sz w:val="30"/>
          <w:szCs w:val="30"/>
          <w:lang w:eastAsia="it-IT"/>
        </w:rPr>
      </w:pPr>
      <w:r>
        <w:rPr>
          <w:rFonts w:eastAsia="Times New Roman" w:cs="Arial" w:ascii="Arial" w:hAnsi="Arial"/>
          <w:b/>
          <w:bCs/>
          <w:color w:val="333333"/>
          <w:sz w:val="48"/>
          <w:lang w:eastAsia="it-IT"/>
        </w:rPr>
        <w:t>L'Istituto Comprensivo di Ponte San Pietro ha aderito ai seguenti PROGETTI: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r>
        <w:rPr>
          <w:rFonts w:eastAsia="Times New Roman" w:cs="Arial" w:ascii="Arial" w:hAnsi="Arial"/>
          <w:color w:val="0064CB"/>
          <w:sz w:val="28"/>
          <w:u w:val="single"/>
          <w:lang w:eastAsia="it-IT"/>
        </w:rPr>
        <w:t>S.T.E.M. - Science · Technology · Engineering e · Mathematics - Realizzazione di spazi laboratoriali e per la dotazione di strumenti digitali per l’apprendimento delle STEM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hyperlink r:id="rId4">
        <w:r>
          <w:rPr>
            <w:rFonts w:eastAsia="Times New Roman" w:cs="Arial" w:ascii="Arial" w:hAnsi="Arial"/>
            <w:color w:val="0064CB"/>
            <w:sz w:val="28"/>
            <w:u w:val="single"/>
            <w:lang w:eastAsia="it-IT"/>
          </w:rPr>
          <w:t>PNRR Scuola 4.0 Next Generation Classroom</w:t>
        </w:r>
      </w:hyperlink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hyperlink r:id="rId5">
        <w:r>
          <w:rPr>
            <w:rFonts w:eastAsia="Times New Roman" w:cs="Arial" w:ascii="Arial" w:hAnsi="Arial"/>
            <w:color w:val="0064CB"/>
            <w:sz w:val="28"/>
            <w:u w:val="single"/>
            <w:lang w:eastAsia="it-IT"/>
          </w:rPr>
          <w:t>PNRR Animatore Digitale 2022-2024 "Didattica digitale integrata e formazione alla transizione digitale per il personale scolastico"</w:t>
        </w:r>
      </w:hyperlink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hyperlink r:id="rId6">
        <w:r>
          <w:rPr>
            <w:rFonts w:eastAsia="Times New Roman" w:cs="Arial" w:ascii="Arial" w:hAnsi="Arial"/>
            <w:color w:val="0064CB"/>
            <w:sz w:val="28"/>
            <w:u w:val="single"/>
            <w:lang w:eastAsia="it-IT"/>
          </w:rPr>
          <w:t>Nuove competenze e nuovi linguaggi (D.M. 65/2023)</w:t>
        </w:r>
      </w:hyperlink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hyperlink r:id="rId7">
        <w:r>
          <w:rPr>
            <w:rFonts w:eastAsia="Times New Roman" w:cs="Arial" w:ascii="Arial" w:hAnsi="Arial"/>
            <w:color w:val="0064CB"/>
            <w:sz w:val="28"/>
            <w:u w:val="single"/>
            <w:lang w:eastAsia="it-IT"/>
          </w:rPr>
          <w:t>Formazione del personale scolastico per la transizione digitale (D.M. 66/2023)</w:t>
        </w:r>
      </w:hyperlink>
    </w:p>
    <w:p>
      <w:pPr>
        <w:pStyle w:val="Normal"/>
        <w:numPr>
          <w:ilvl w:val="0"/>
          <w:numId w:val="1"/>
        </w:numPr>
        <w:shd w:val="clear" w:color="auto" w:fill="FFFFFF"/>
        <w:spacing w:lineRule="atLeast" w:line="250" w:before="0" w:after="125"/>
        <w:ind w:left="563" w:right="563" w:hanging="360"/>
        <w:rPr>
          <w:rFonts w:ascii="Arial" w:hAnsi="Arial" w:eastAsia="Times New Roman" w:cs="Arial"/>
          <w:color w:val="333333"/>
          <w:sz w:val="23"/>
          <w:szCs w:val="23"/>
          <w:lang w:eastAsia="it-IT"/>
        </w:rPr>
      </w:pPr>
      <w:hyperlink r:id="rId8">
        <w:r>
          <w:rPr>
            <w:rFonts w:eastAsia="Times New Roman" w:cs="Arial" w:ascii="Arial" w:hAnsi="Arial"/>
            <w:color w:val="0064CB"/>
            <w:sz w:val="28"/>
            <w:u w:val="single"/>
            <w:lang w:eastAsia="it-IT"/>
          </w:rPr>
          <w:t>Riduzione dei divari territoriali e il contrasto alla dispersione scolastica (D.M. 19/2024)</w:t>
        </w:r>
      </w:hyperlink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5e6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paragraph" w:styleId="Titolo2">
    <w:name w:val="Heading 2"/>
    <w:basedOn w:val="Normal"/>
    <w:link w:val="Titolo2Carattere"/>
    <w:uiPriority w:val="9"/>
    <w:qFormat/>
    <w:rsid w:val="004371ca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"/>
    <w:link w:val="Titolo3Carattere"/>
    <w:uiPriority w:val="9"/>
    <w:qFormat/>
    <w:rsid w:val="004371ca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it-I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2Carattere" w:customStyle="1">
    <w:name w:val="Titolo 2 Carattere"/>
    <w:basedOn w:val="DefaultParagraphFont"/>
    <w:uiPriority w:val="9"/>
    <w:qFormat/>
    <w:rsid w:val="004371ca"/>
    <w:rPr>
      <w:rFonts w:ascii="Times New Roman" w:hAnsi="Times New Roman" w:eastAsia="Times New Roman" w:cs="Times New Roman"/>
      <w:b/>
      <w:bCs/>
      <w:sz w:val="36"/>
      <w:szCs w:val="36"/>
      <w:lang w:eastAsia="it-IT"/>
    </w:rPr>
  </w:style>
  <w:style w:type="character" w:styleId="Titolo3Carattere" w:customStyle="1">
    <w:name w:val="Titolo 3 Carattere"/>
    <w:basedOn w:val="DefaultParagraphFont"/>
    <w:uiPriority w:val="9"/>
    <w:qFormat/>
    <w:rsid w:val="004371ca"/>
    <w:rPr>
      <w:rFonts w:ascii="Times New Roman" w:hAnsi="Times New Roman" w:eastAsia="Times New Roman" w:cs="Times New Roman"/>
      <w:b/>
      <w:bCs/>
      <w:sz w:val="27"/>
      <w:szCs w:val="27"/>
      <w:lang w:eastAsia="it-IT"/>
    </w:rPr>
  </w:style>
  <w:style w:type="character" w:styleId="Strong">
    <w:name w:val="Strong"/>
    <w:basedOn w:val="DefaultParagraphFont"/>
    <w:uiPriority w:val="22"/>
    <w:qFormat/>
    <w:rsid w:val="004371ca"/>
    <w:rPr>
      <w:b/>
      <w:bCs/>
    </w:rPr>
  </w:style>
  <w:style w:type="character" w:styleId="CollegamentoInternet">
    <w:name w:val="Collegamento Internet"/>
    <w:basedOn w:val="DefaultParagraphFont"/>
    <w:uiPriority w:val="99"/>
    <w:semiHidden/>
    <w:unhideWhenUsed/>
    <w:rsid w:val="004371ca"/>
    <w:rPr>
      <w:color w:val="0000FF"/>
      <w:u w:val="single"/>
    </w:rPr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4371ca"/>
    <w:rPr>
      <w:rFonts w:ascii="Tahoma" w:hAnsi="Tahoma" w:cs="Tahoma"/>
      <w:sz w:val="16"/>
      <w:szCs w:val="16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H2" w:customStyle="1">
    <w:name w:val="h2"/>
    <w:basedOn w:val="Normal"/>
    <w:qFormat/>
    <w:rsid w:val="004371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NormalWeb">
    <w:name w:val="Normal (Web)"/>
    <w:basedOn w:val="Normal"/>
    <w:uiPriority w:val="99"/>
    <w:semiHidden/>
    <w:unhideWhenUsed/>
    <w:qFormat/>
    <w:rsid w:val="004371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4371c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pnrr.istruzione.it/avvisi/?_avvisi_bnf=s" TargetMode="External"/><Relationship Id="rId4" Type="http://schemas.openxmlformats.org/officeDocument/2006/relationships/hyperlink" Target="https://www.trasparenza-pa.net/?codcli=sc21828&amp;node=162199" TargetMode="External"/><Relationship Id="rId5" Type="http://schemas.openxmlformats.org/officeDocument/2006/relationships/hyperlink" Target="https://www.trasparenza-pa.net/?codcli=sc21828&amp;node=266907" TargetMode="External"/><Relationship Id="rId6" Type="http://schemas.openxmlformats.org/officeDocument/2006/relationships/hyperlink" Target="https://www.trasparenza-pa.net/?codcli=sc21828&amp;node=266918" TargetMode="External"/><Relationship Id="rId7" Type="http://schemas.openxmlformats.org/officeDocument/2006/relationships/hyperlink" Target="https://www.trasparenza-pa.net/?codcli=sc21828&amp;node=266920" TargetMode="External"/><Relationship Id="rId8" Type="http://schemas.openxmlformats.org/officeDocument/2006/relationships/hyperlink" Target="https://www.trasparenza-pa.net/?codcli=sc21828&amp;node=827741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LibreOffice/7.3.6.2$Windows_X86_64 LibreOffice_project/c28ca90fd6e1a19e189fc16c05f8f8924961e12e</Application>
  <AppVersion>15.0000</AppVersion>
  <Pages>1</Pages>
  <Words>278</Words>
  <Characters>1603</Characters>
  <CharactersWithSpaces>1864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2025-06-20T11:50:00Z</dcterms:created>
  <dc:creator>IC Ponte</dc:creator>
  <dc:description/>
  <dc:language>it-IT</dc:language>
  <cp:lastModifiedBy/>
  <dcterms:modified xsi:type="dcterms:W3CDTF">2025-07-16T11:37:46Z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